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9E65" w14:textId="43D32616" w:rsidR="00FF00B0" w:rsidRDefault="00FF00B0" w:rsidP="009208B2">
      <w:pPr>
        <w:rPr>
          <w:sz w:val="24"/>
          <w:szCs w:val="24"/>
        </w:rPr>
      </w:pPr>
      <w:bookmarkStart w:id="0" w:name="_GoBack"/>
      <w:bookmarkEnd w:id="0"/>
    </w:p>
    <w:p w14:paraId="1668E67F" w14:textId="77777777" w:rsidR="00195A2C" w:rsidRPr="00C06980" w:rsidRDefault="00195A2C" w:rsidP="009208B2">
      <w:pPr>
        <w:rPr>
          <w:sz w:val="24"/>
          <w:szCs w:val="24"/>
        </w:rPr>
      </w:pPr>
    </w:p>
    <w:p w14:paraId="30F687D7" w14:textId="22665412" w:rsidR="00FF00B0" w:rsidRDefault="00312359" w:rsidP="00312359">
      <w:pPr>
        <w:jc w:val="center"/>
        <w:rPr>
          <w:b/>
          <w:sz w:val="32"/>
          <w:szCs w:val="32"/>
        </w:rPr>
      </w:pPr>
      <w:r w:rsidRPr="00312359">
        <w:rPr>
          <w:b/>
          <w:sz w:val="32"/>
          <w:szCs w:val="32"/>
        </w:rPr>
        <w:t>Medical Cannabis Grower and Processor License Applications</w:t>
      </w:r>
    </w:p>
    <w:p w14:paraId="3C899E05" w14:textId="7CF866CB" w:rsidR="00312359" w:rsidRPr="00312359" w:rsidRDefault="00312359" w:rsidP="00312359">
      <w:pPr>
        <w:spacing w:after="120"/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br/>
      </w:r>
      <w:r w:rsidR="000841E9">
        <w:rPr>
          <w:i/>
          <w:sz w:val="28"/>
          <w:szCs w:val="28"/>
        </w:rPr>
        <w:t>Application</w:t>
      </w:r>
      <w:r w:rsidRPr="00312359">
        <w:rPr>
          <w:i/>
          <w:sz w:val="28"/>
          <w:szCs w:val="28"/>
        </w:rPr>
        <w:t xml:space="preserve"> Q&amp;A</w:t>
      </w:r>
      <w:r w:rsidR="000841E9">
        <w:rPr>
          <w:i/>
          <w:sz w:val="28"/>
          <w:szCs w:val="28"/>
        </w:rPr>
        <w:t>s</w:t>
      </w:r>
      <w:r w:rsidRPr="00312359">
        <w:rPr>
          <w:i/>
          <w:sz w:val="28"/>
          <w:szCs w:val="28"/>
        </w:rPr>
        <w:t xml:space="preserve"> posted March 22, 2019</w:t>
      </w:r>
    </w:p>
    <w:p w14:paraId="7712CD29" w14:textId="72FD922F" w:rsidR="00312359" w:rsidRPr="00312359" w:rsidRDefault="00312359" w:rsidP="00312359">
      <w:pPr>
        <w:spacing w:after="120"/>
        <w:jc w:val="center"/>
        <w:rPr>
          <w:i/>
          <w:sz w:val="28"/>
          <w:szCs w:val="28"/>
        </w:rPr>
      </w:pPr>
      <w:r w:rsidRPr="00312359">
        <w:rPr>
          <w:i/>
          <w:sz w:val="28"/>
          <w:szCs w:val="28"/>
        </w:rPr>
        <w:t>Application period opens March 25, 2019</w:t>
      </w:r>
    </w:p>
    <w:p w14:paraId="1BA76AEF" w14:textId="58CF5E0F" w:rsidR="00312359" w:rsidRPr="00312359" w:rsidRDefault="000841E9" w:rsidP="0031235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Application portal opens April 1</w:t>
      </w:r>
      <w:r w:rsidR="00312359" w:rsidRPr="00312359">
        <w:rPr>
          <w:i/>
          <w:sz w:val="28"/>
          <w:szCs w:val="28"/>
        </w:rPr>
        <w:t>, 2019</w:t>
      </w:r>
    </w:p>
    <w:p w14:paraId="775CD1D2" w14:textId="3EEA6D6F" w:rsidR="00312359" w:rsidRDefault="00312359" w:rsidP="00312359">
      <w:pPr>
        <w:jc w:val="center"/>
        <w:rPr>
          <w:b/>
          <w:sz w:val="28"/>
          <w:szCs w:val="28"/>
        </w:rPr>
      </w:pPr>
    </w:p>
    <w:p w14:paraId="05BC0633" w14:textId="0BA8940B" w:rsidR="001253A1" w:rsidRDefault="00312359" w:rsidP="001253A1">
      <w:pPr>
        <w:jc w:val="both"/>
        <w:rPr>
          <w:sz w:val="24"/>
          <w:szCs w:val="24"/>
        </w:rPr>
      </w:pPr>
      <w:r w:rsidRPr="00312359">
        <w:rPr>
          <w:sz w:val="24"/>
          <w:szCs w:val="24"/>
        </w:rPr>
        <w:t>The Maryland Medical Cannabis Commission (the “Commission”) is pleased to announce that Application Q&amp;A</w:t>
      </w:r>
      <w:r w:rsidR="000841E9">
        <w:rPr>
          <w:sz w:val="24"/>
          <w:szCs w:val="24"/>
        </w:rPr>
        <w:t>s</w:t>
      </w:r>
      <w:r w:rsidRPr="00312359">
        <w:rPr>
          <w:sz w:val="24"/>
          <w:szCs w:val="24"/>
        </w:rPr>
        <w:t xml:space="preserve"> have been posted to the Commission website. The Commission is thrilled at the high level of interest in the Applications and encourages all potential Applicants to review the posted </w:t>
      </w:r>
      <w:r w:rsidR="005D29F4">
        <w:rPr>
          <w:sz w:val="24"/>
          <w:szCs w:val="24"/>
        </w:rPr>
        <w:t xml:space="preserve">Application </w:t>
      </w:r>
      <w:r w:rsidRPr="00312359">
        <w:rPr>
          <w:sz w:val="24"/>
          <w:szCs w:val="24"/>
        </w:rPr>
        <w:t>Q&amp;A</w:t>
      </w:r>
      <w:r w:rsidR="000841E9">
        <w:rPr>
          <w:sz w:val="24"/>
          <w:szCs w:val="24"/>
        </w:rPr>
        <w:t>s</w:t>
      </w:r>
      <w:r w:rsidRPr="00312359">
        <w:rPr>
          <w:sz w:val="24"/>
          <w:szCs w:val="24"/>
        </w:rPr>
        <w:t>.</w:t>
      </w:r>
      <w:r>
        <w:rPr>
          <w:sz w:val="24"/>
          <w:szCs w:val="24"/>
        </w:rPr>
        <w:t xml:space="preserve"> The Medical Cannabis Grower License Application and the Medical Cannabis Processor License Application will be posted </w:t>
      </w:r>
      <w:r w:rsidR="000841E9">
        <w:rPr>
          <w:sz w:val="24"/>
          <w:szCs w:val="24"/>
        </w:rPr>
        <w:t xml:space="preserve">in PDF format </w:t>
      </w:r>
      <w:r>
        <w:rPr>
          <w:sz w:val="24"/>
          <w:szCs w:val="24"/>
        </w:rPr>
        <w:t xml:space="preserve">on Monday, March 25. Updated attachments and guidance documents will accompany the Applications. </w:t>
      </w:r>
      <w:r w:rsidRPr="005D29F4">
        <w:rPr>
          <w:b/>
          <w:sz w:val="24"/>
          <w:szCs w:val="24"/>
          <w:u w:val="single"/>
        </w:rPr>
        <w:t>The posting of the</w:t>
      </w:r>
      <w:r w:rsidR="000841E9">
        <w:rPr>
          <w:b/>
          <w:sz w:val="24"/>
          <w:szCs w:val="24"/>
          <w:u w:val="single"/>
        </w:rPr>
        <w:t xml:space="preserve"> PDF versions of the Applications </w:t>
      </w:r>
      <w:r w:rsidRPr="005D29F4">
        <w:rPr>
          <w:b/>
          <w:sz w:val="24"/>
          <w:szCs w:val="24"/>
          <w:u w:val="single"/>
        </w:rPr>
        <w:t>will open the 60-day Application period</w:t>
      </w:r>
      <w:r>
        <w:rPr>
          <w:sz w:val="24"/>
          <w:szCs w:val="24"/>
        </w:rPr>
        <w:t xml:space="preserve">. On Monday, April 1, the Commission will open the </w:t>
      </w:r>
      <w:r w:rsidR="001253A1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Application portal where Applicants may </w:t>
      </w:r>
      <w:r w:rsidR="001253A1">
        <w:rPr>
          <w:sz w:val="24"/>
          <w:szCs w:val="24"/>
        </w:rPr>
        <w:t xml:space="preserve">register, complete, and submit the Applications. </w:t>
      </w:r>
    </w:p>
    <w:p w14:paraId="4341B282" w14:textId="77777777" w:rsidR="001253A1" w:rsidRDefault="001253A1" w:rsidP="001253A1">
      <w:pPr>
        <w:jc w:val="both"/>
        <w:rPr>
          <w:sz w:val="24"/>
          <w:szCs w:val="24"/>
        </w:rPr>
      </w:pPr>
    </w:p>
    <w:p w14:paraId="26FB36C2" w14:textId="77777777" w:rsidR="001253A1" w:rsidRDefault="001253A1" w:rsidP="001253A1">
      <w:pPr>
        <w:jc w:val="both"/>
        <w:rPr>
          <w:sz w:val="24"/>
          <w:szCs w:val="24"/>
        </w:rPr>
      </w:pPr>
      <w:r w:rsidRPr="001253A1">
        <w:rPr>
          <w:b/>
          <w:sz w:val="28"/>
          <w:szCs w:val="28"/>
        </w:rPr>
        <w:t>Revised Application Timeline</w:t>
      </w:r>
      <w:r>
        <w:rPr>
          <w:sz w:val="24"/>
          <w:szCs w:val="24"/>
        </w:rPr>
        <w:t>:</w:t>
      </w:r>
    </w:p>
    <w:p w14:paraId="09892FE0" w14:textId="77777777" w:rsidR="001253A1" w:rsidRDefault="001253A1" w:rsidP="001253A1">
      <w:pPr>
        <w:jc w:val="both"/>
        <w:rPr>
          <w:sz w:val="24"/>
          <w:szCs w:val="24"/>
        </w:rPr>
      </w:pPr>
    </w:p>
    <w:p w14:paraId="70336083" w14:textId="63A11374" w:rsidR="001253A1" w:rsidRDefault="001253A1" w:rsidP="001253A1">
      <w:pPr>
        <w:jc w:val="both"/>
        <w:rPr>
          <w:sz w:val="24"/>
          <w:szCs w:val="24"/>
        </w:rPr>
      </w:pPr>
      <w:r w:rsidRPr="001253A1">
        <w:rPr>
          <w:b/>
          <w:sz w:val="24"/>
          <w:szCs w:val="24"/>
        </w:rPr>
        <w:t>March 22, 2019</w:t>
      </w:r>
      <w:r>
        <w:rPr>
          <w:sz w:val="24"/>
          <w:szCs w:val="24"/>
        </w:rPr>
        <w:t xml:space="preserve"> – Application Q&amp;A</w:t>
      </w:r>
      <w:r w:rsidR="000841E9">
        <w:rPr>
          <w:sz w:val="24"/>
          <w:szCs w:val="24"/>
        </w:rPr>
        <w:t>s</w:t>
      </w:r>
      <w:r>
        <w:rPr>
          <w:sz w:val="24"/>
          <w:szCs w:val="24"/>
        </w:rPr>
        <w:t xml:space="preserve"> posted </w:t>
      </w:r>
    </w:p>
    <w:p w14:paraId="6FC9AC77" w14:textId="77777777" w:rsidR="001253A1" w:rsidRDefault="001253A1" w:rsidP="001253A1">
      <w:pPr>
        <w:jc w:val="both"/>
        <w:rPr>
          <w:sz w:val="24"/>
          <w:szCs w:val="24"/>
        </w:rPr>
      </w:pPr>
    </w:p>
    <w:p w14:paraId="621DFF6B" w14:textId="5D440EC9" w:rsidR="001253A1" w:rsidRDefault="001253A1" w:rsidP="001253A1">
      <w:pPr>
        <w:jc w:val="both"/>
        <w:rPr>
          <w:sz w:val="24"/>
          <w:szCs w:val="24"/>
        </w:rPr>
      </w:pPr>
      <w:r w:rsidRPr="001253A1">
        <w:rPr>
          <w:b/>
          <w:sz w:val="24"/>
          <w:szCs w:val="24"/>
        </w:rPr>
        <w:t>March 25, 2019</w:t>
      </w:r>
      <w:r>
        <w:rPr>
          <w:sz w:val="24"/>
          <w:szCs w:val="24"/>
        </w:rPr>
        <w:t xml:space="preserve"> – </w:t>
      </w:r>
      <w:r w:rsidR="000841E9">
        <w:rPr>
          <w:sz w:val="24"/>
          <w:szCs w:val="24"/>
        </w:rPr>
        <w:t xml:space="preserve">PDF versions of the </w:t>
      </w:r>
      <w:r>
        <w:rPr>
          <w:sz w:val="24"/>
          <w:szCs w:val="24"/>
        </w:rPr>
        <w:t xml:space="preserve">Medical Cannabis Grower and Processor Applications, Attachments A-K, and guidance documents posted. Sixty day Application period begins. </w:t>
      </w:r>
    </w:p>
    <w:p w14:paraId="320D3A3C" w14:textId="77777777" w:rsidR="001253A1" w:rsidRDefault="001253A1" w:rsidP="001253A1">
      <w:pPr>
        <w:jc w:val="both"/>
        <w:rPr>
          <w:sz w:val="24"/>
          <w:szCs w:val="24"/>
        </w:rPr>
      </w:pPr>
    </w:p>
    <w:p w14:paraId="54A48EBA" w14:textId="77777777" w:rsidR="001253A1" w:rsidRDefault="001253A1" w:rsidP="001253A1">
      <w:pPr>
        <w:jc w:val="both"/>
        <w:rPr>
          <w:sz w:val="24"/>
          <w:szCs w:val="24"/>
        </w:rPr>
      </w:pPr>
      <w:r w:rsidRPr="001253A1">
        <w:rPr>
          <w:b/>
          <w:sz w:val="24"/>
          <w:szCs w:val="24"/>
        </w:rPr>
        <w:t>April 1, 2019</w:t>
      </w:r>
      <w:r>
        <w:rPr>
          <w:sz w:val="24"/>
          <w:szCs w:val="24"/>
        </w:rPr>
        <w:t xml:space="preserve"> – Online Application portal opens</w:t>
      </w:r>
    </w:p>
    <w:p w14:paraId="6BA5FB70" w14:textId="77777777" w:rsidR="001253A1" w:rsidRDefault="001253A1" w:rsidP="001253A1">
      <w:pPr>
        <w:jc w:val="both"/>
        <w:rPr>
          <w:sz w:val="24"/>
          <w:szCs w:val="24"/>
        </w:rPr>
      </w:pPr>
    </w:p>
    <w:p w14:paraId="41165AFC" w14:textId="709ADE16" w:rsidR="001253A1" w:rsidRDefault="001253A1" w:rsidP="001253A1">
      <w:pPr>
        <w:jc w:val="both"/>
        <w:rPr>
          <w:sz w:val="24"/>
          <w:szCs w:val="24"/>
        </w:rPr>
      </w:pPr>
      <w:r w:rsidRPr="001253A1">
        <w:rPr>
          <w:b/>
          <w:sz w:val="24"/>
          <w:szCs w:val="24"/>
        </w:rPr>
        <w:t>May 24, 2019 at 5:00 PM</w:t>
      </w:r>
      <w:r>
        <w:rPr>
          <w:sz w:val="24"/>
          <w:szCs w:val="24"/>
        </w:rPr>
        <w:t xml:space="preserve"> </w:t>
      </w:r>
      <w:r w:rsidRPr="001253A1">
        <w:rPr>
          <w:b/>
          <w:sz w:val="24"/>
          <w:szCs w:val="24"/>
        </w:rPr>
        <w:t>EST</w:t>
      </w:r>
      <w:r>
        <w:rPr>
          <w:sz w:val="24"/>
          <w:szCs w:val="24"/>
        </w:rPr>
        <w:t xml:space="preserve"> – Application deadline </w:t>
      </w:r>
    </w:p>
    <w:p w14:paraId="0046E3E3" w14:textId="3AA1328A" w:rsidR="001253A1" w:rsidRDefault="001253A1" w:rsidP="001253A1">
      <w:pPr>
        <w:jc w:val="both"/>
        <w:rPr>
          <w:sz w:val="24"/>
          <w:szCs w:val="24"/>
        </w:rPr>
      </w:pPr>
    </w:p>
    <w:p w14:paraId="551C9F04" w14:textId="5C73E9A9" w:rsidR="001253A1" w:rsidRDefault="001253A1" w:rsidP="001253A1">
      <w:pPr>
        <w:jc w:val="both"/>
        <w:rPr>
          <w:sz w:val="24"/>
          <w:szCs w:val="24"/>
        </w:rPr>
      </w:pPr>
      <w:r w:rsidRPr="001253A1">
        <w:rPr>
          <w:b/>
          <w:sz w:val="24"/>
          <w:szCs w:val="24"/>
        </w:rPr>
        <w:t>May 25 – July 24, 2019</w:t>
      </w:r>
      <w:r>
        <w:rPr>
          <w:sz w:val="24"/>
          <w:szCs w:val="24"/>
        </w:rPr>
        <w:t xml:space="preserve"> – Evaluation period</w:t>
      </w:r>
    </w:p>
    <w:p w14:paraId="42358A58" w14:textId="77777777" w:rsidR="001253A1" w:rsidRDefault="001253A1" w:rsidP="001253A1">
      <w:pPr>
        <w:jc w:val="both"/>
        <w:rPr>
          <w:sz w:val="24"/>
          <w:szCs w:val="24"/>
        </w:rPr>
      </w:pPr>
    </w:p>
    <w:p w14:paraId="49F92BEE" w14:textId="11AD58D4" w:rsidR="00312359" w:rsidRPr="00312359" w:rsidRDefault="001253A1" w:rsidP="00125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2359" w:rsidRPr="00312359">
        <w:rPr>
          <w:sz w:val="24"/>
          <w:szCs w:val="24"/>
        </w:rPr>
        <w:t xml:space="preserve"> </w:t>
      </w:r>
    </w:p>
    <w:p w14:paraId="4D367834" w14:textId="77777777" w:rsidR="00312359" w:rsidRDefault="00312359" w:rsidP="00312359">
      <w:pPr>
        <w:rPr>
          <w:sz w:val="28"/>
          <w:szCs w:val="28"/>
        </w:rPr>
      </w:pPr>
    </w:p>
    <w:p w14:paraId="427516D0" w14:textId="77172013" w:rsidR="00312359" w:rsidRPr="00312359" w:rsidRDefault="00312359" w:rsidP="003123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2359" w:rsidRPr="00312359" w:rsidSect="00FA1A61">
      <w:headerReference w:type="default" r:id="rId8"/>
      <w:headerReference w:type="first" r:id="rId9"/>
      <w:footerReference w:type="first" r:id="rId10"/>
      <w:type w:val="continuous"/>
      <w:pgSz w:w="12240" w:h="15840"/>
      <w:pgMar w:top="720" w:right="1320" w:bottom="280" w:left="1320" w:header="432" w:footer="2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36C3" w14:textId="77777777" w:rsidR="00DB399A" w:rsidRDefault="00DB399A" w:rsidP="008E1C92">
      <w:r>
        <w:separator/>
      </w:r>
    </w:p>
  </w:endnote>
  <w:endnote w:type="continuationSeparator" w:id="0">
    <w:p w14:paraId="01CEFA4D" w14:textId="77777777" w:rsidR="00DB399A" w:rsidRDefault="00DB399A" w:rsidP="008E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F694" w14:textId="36C59C27" w:rsidR="00CB39AF" w:rsidRPr="00F577B1" w:rsidRDefault="00F577B1" w:rsidP="00F577B1">
    <w:pPr>
      <w:pStyle w:val="Footer"/>
      <w:jc w:val="center"/>
      <w:rPr>
        <w:i/>
      </w:rPr>
    </w:pPr>
    <w:r w:rsidRPr="00F577B1">
      <w:rPr>
        <w:i/>
      </w:rPr>
      <w:t>849 International Drive, 4</w:t>
    </w:r>
    <w:r w:rsidRPr="00F577B1">
      <w:rPr>
        <w:i/>
        <w:vertAlign w:val="superscript"/>
      </w:rPr>
      <w:t>th</w:t>
    </w:r>
    <w:r w:rsidRPr="00F577B1">
      <w:rPr>
        <w:i/>
      </w:rPr>
      <w:t xml:space="preserve"> Floor, Linthicum, MD 21090</w:t>
    </w:r>
  </w:p>
  <w:p w14:paraId="4A3B6827" w14:textId="77777777" w:rsidR="00CB39AF" w:rsidRDefault="00CB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9D3D" w14:textId="77777777" w:rsidR="00DB399A" w:rsidRDefault="00DB399A" w:rsidP="008E1C92">
      <w:r>
        <w:separator/>
      </w:r>
    </w:p>
  </w:footnote>
  <w:footnote w:type="continuationSeparator" w:id="0">
    <w:p w14:paraId="4543891A" w14:textId="77777777" w:rsidR="00DB399A" w:rsidRDefault="00DB399A" w:rsidP="008E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352A016C" w14:textId="47E5F6EE" w:rsidR="00434985" w:rsidRDefault="00434985" w:rsidP="00434985">
        <w:pPr>
          <w:pStyle w:val="Header"/>
        </w:pPr>
      </w:p>
      <w:p w14:paraId="089AD328" w14:textId="436C3F5D" w:rsidR="00FF00B0" w:rsidRPr="00FF00B0" w:rsidRDefault="00DB399A">
        <w:pPr>
          <w:pStyle w:val="Header"/>
        </w:pPr>
      </w:p>
    </w:sdtContent>
  </w:sdt>
  <w:p w14:paraId="295B6926" w14:textId="77777777" w:rsidR="004B5C07" w:rsidRDefault="004B5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9A687" w14:textId="461037C4" w:rsidR="008E1C92" w:rsidRPr="00326598" w:rsidRDefault="00326598" w:rsidP="00312359">
    <w:pPr>
      <w:ind w:left="116"/>
      <w:jc w:val="center"/>
      <w:rPr>
        <w:sz w:val="20"/>
      </w:rPr>
    </w:pPr>
    <w:r>
      <w:rPr>
        <w:noProof/>
        <w:lang w:bidi="ar-SA"/>
      </w:rPr>
      <w:drawing>
        <wp:inline distT="0" distB="0" distL="0" distR="0" wp14:anchorId="640C37F6" wp14:editId="43CBCBA5">
          <wp:extent cx="2162175" cy="1120099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MCClogo-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16" cy="112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C1"/>
    <w:multiLevelType w:val="hybridMultilevel"/>
    <w:tmpl w:val="5302C60E"/>
    <w:lvl w:ilvl="0" w:tplc="B27258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DB6BD5"/>
    <w:multiLevelType w:val="hybridMultilevel"/>
    <w:tmpl w:val="F2006CB2"/>
    <w:lvl w:ilvl="0" w:tplc="5C20BDC6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119B0"/>
    <w:multiLevelType w:val="hybridMultilevel"/>
    <w:tmpl w:val="6FBAA3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B71D07"/>
    <w:multiLevelType w:val="hybridMultilevel"/>
    <w:tmpl w:val="48F2E4BC"/>
    <w:lvl w:ilvl="0" w:tplc="AA9EF7E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0B913D2"/>
    <w:multiLevelType w:val="hybridMultilevel"/>
    <w:tmpl w:val="2A9E6A2E"/>
    <w:lvl w:ilvl="0" w:tplc="040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5D1"/>
    <w:multiLevelType w:val="hybridMultilevel"/>
    <w:tmpl w:val="E56E483A"/>
    <w:lvl w:ilvl="0" w:tplc="FCF4EA74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C2E2A8E"/>
    <w:multiLevelType w:val="hybridMultilevel"/>
    <w:tmpl w:val="391C5610"/>
    <w:lvl w:ilvl="0" w:tplc="5F5850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962F28"/>
    <w:multiLevelType w:val="hybridMultilevel"/>
    <w:tmpl w:val="8F041516"/>
    <w:lvl w:ilvl="0" w:tplc="44944A72">
      <w:start w:val="2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498F2E58"/>
    <w:multiLevelType w:val="hybridMultilevel"/>
    <w:tmpl w:val="6910EB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6C5EDF"/>
    <w:multiLevelType w:val="hybridMultilevel"/>
    <w:tmpl w:val="8DA20E66"/>
    <w:lvl w:ilvl="0" w:tplc="B328AB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5"/>
    <w:rsid w:val="000171A4"/>
    <w:rsid w:val="00044C1C"/>
    <w:rsid w:val="00054B21"/>
    <w:rsid w:val="00070F5A"/>
    <w:rsid w:val="000728B5"/>
    <w:rsid w:val="000841E9"/>
    <w:rsid w:val="000A2279"/>
    <w:rsid w:val="000B0D12"/>
    <w:rsid w:val="000E2886"/>
    <w:rsid w:val="00122C1A"/>
    <w:rsid w:val="001253A1"/>
    <w:rsid w:val="001334AD"/>
    <w:rsid w:val="001378AA"/>
    <w:rsid w:val="00145D77"/>
    <w:rsid w:val="00146A59"/>
    <w:rsid w:val="00152E72"/>
    <w:rsid w:val="00161370"/>
    <w:rsid w:val="00183A24"/>
    <w:rsid w:val="00195A2C"/>
    <w:rsid w:val="001A7AE3"/>
    <w:rsid w:val="001B0CF0"/>
    <w:rsid w:val="001C3A85"/>
    <w:rsid w:val="001D367C"/>
    <w:rsid w:val="001E0386"/>
    <w:rsid w:val="001F73A9"/>
    <w:rsid w:val="002054A6"/>
    <w:rsid w:val="0022141E"/>
    <w:rsid w:val="00222EAD"/>
    <w:rsid w:val="0025334B"/>
    <w:rsid w:val="0025478B"/>
    <w:rsid w:val="00256581"/>
    <w:rsid w:val="00256CA1"/>
    <w:rsid w:val="00261304"/>
    <w:rsid w:val="00271DE7"/>
    <w:rsid w:val="002A0F55"/>
    <w:rsid w:val="002C1101"/>
    <w:rsid w:val="002C20B0"/>
    <w:rsid w:val="002C70B4"/>
    <w:rsid w:val="002D32DA"/>
    <w:rsid w:val="002D40C2"/>
    <w:rsid w:val="002E33CB"/>
    <w:rsid w:val="002E6A0B"/>
    <w:rsid w:val="002F342B"/>
    <w:rsid w:val="002F349F"/>
    <w:rsid w:val="00306C89"/>
    <w:rsid w:val="00312359"/>
    <w:rsid w:val="00317185"/>
    <w:rsid w:val="00326598"/>
    <w:rsid w:val="00333389"/>
    <w:rsid w:val="00356477"/>
    <w:rsid w:val="0036734C"/>
    <w:rsid w:val="00380F78"/>
    <w:rsid w:val="003A1E66"/>
    <w:rsid w:val="003B2469"/>
    <w:rsid w:val="003B37E6"/>
    <w:rsid w:val="003C0A6C"/>
    <w:rsid w:val="003C1657"/>
    <w:rsid w:val="003E5C97"/>
    <w:rsid w:val="003F4165"/>
    <w:rsid w:val="003F4AAC"/>
    <w:rsid w:val="00405F89"/>
    <w:rsid w:val="0041595E"/>
    <w:rsid w:val="00421809"/>
    <w:rsid w:val="00423F71"/>
    <w:rsid w:val="00434985"/>
    <w:rsid w:val="0043793B"/>
    <w:rsid w:val="00456891"/>
    <w:rsid w:val="004657DC"/>
    <w:rsid w:val="00472FB4"/>
    <w:rsid w:val="0047546F"/>
    <w:rsid w:val="0049182C"/>
    <w:rsid w:val="004A1990"/>
    <w:rsid w:val="004B5C07"/>
    <w:rsid w:val="004B6BC2"/>
    <w:rsid w:val="004D04D9"/>
    <w:rsid w:val="004E1363"/>
    <w:rsid w:val="004F3DE2"/>
    <w:rsid w:val="00505BC9"/>
    <w:rsid w:val="005209E8"/>
    <w:rsid w:val="00524D33"/>
    <w:rsid w:val="00530487"/>
    <w:rsid w:val="00550E50"/>
    <w:rsid w:val="00551F1C"/>
    <w:rsid w:val="00551FF2"/>
    <w:rsid w:val="00591F30"/>
    <w:rsid w:val="005A257B"/>
    <w:rsid w:val="005A6B01"/>
    <w:rsid w:val="005A704A"/>
    <w:rsid w:val="005B1040"/>
    <w:rsid w:val="005D16F5"/>
    <w:rsid w:val="005D29F4"/>
    <w:rsid w:val="005F2A95"/>
    <w:rsid w:val="005F789E"/>
    <w:rsid w:val="00612248"/>
    <w:rsid w:val="006130E8"/>
    <w:rsid w:val="00635642"/>
    <w:rsid w:val="00645A35"/>
    <w:rsid w:val="006831EE"/>
    <w:rsid w:val="0068496B"/>
    <w:rsid w:val="00687AFF"/>
    <w:rsid w:val="00693108"/>
    <w:rsid w:val="006A3A0B"/>
    <w:rsid w:val="006B155A"/>
    <w:rsid w:val="006D3386"/>
    <w:rsid w:val="006D4512"/>
    <w:rsid w:val="006D59DC"/>
    <w:rsid w:val="006E351B"/>
    <w:rsid w:val="006E4E34"/>
    <w:rsid w:val="006F10C1"/>
    <w:rsid w:val="007037DA"/>
    <w:rsid w:val="007137C0"/>
    <w:rsid w:val="00724687"/>
    <w:rsid w:val="00752319"/>
    <w:rsid w:val="0079626B"/>
    <w:rsid w:val="007F100F"/>
    <w:rsid w:val="00810F1C"/>
    <w:rsid w:val="00811025"/>
    <w:rsid w:val="00816005"/>
    <w:rsid w:val="00823E65"/>
    <w:rsid w:val="008412AB"/>
    <w:rsid w:val="00843FA7"/>
    <w:rsid w:val="008519AB"/>
    <w:rsid w:val="0089011F"/>
    <w:rsid w:val="00892368"/>
    <w:rsid w:val="00896B95"/>
    <w:rsid w:val="008B333B"/>
    <w:rsid w:val="008E1C92"/>
    <w:rsid w:val="008F2CA4"/>
    <w:rsid w:val="009035F3"/>
    <w:rsid w:val="00904100"/>
    <w:rsid w:val="009208B2"/>
    <w:rsid w:val="0093435D"/>
    <w:rsid w:val="00937DAE"/>
    <w:rsid w:val="0094383E"/>
    <w:rsid w:val="00943BE0"/>
    <w:rsid w:val="00954C45"/>
    <w:rsid w:val="00956239"/>
    <w:rsid w:val="009736F9"/>
    <w:rsid w:val="00982C3F"/>
    <w:rsid w:val="00984B4D"/>
    <w:rsid w:val="009A60B0"/>
    <w:rsid w:val="009B5A50"/>
    <w:rsid w:val="009B6CF0"/>
    <w:rsid w:val="009E404B"/>
    <w:rsid w:val="009E45D5"/>
    <w:rsid w:val="009E711F"/>
    <w:rsid w:val="00A02A81"/>
    <w:rsid w:val="00A10D20"/>
    <w:rsid w:val="00A156B9"/>
    <w:rsid w:val="00A27650"/>
    <w:rsid w:val="00A642F3"/>
    <w:rsid w:val="00A8237E"/>
    <w:rsid w:val="00AA2373"/>
    <w:rsid w:val="00AB18EE"/>
    <w:rsid w:val="00AC7AC4"/>
    <w:rsid w:val="00AD179A"/>
    <w:rsid w:val="00AF4DA1"/>
    <w:rsid w:val="00B05795"/>
    <w:rsid w:val="00B16A87"/>
    <w:rsid w:val="00B228C2"/>
    <w:rsid w:val="00B27532"/>
    <w:rsid w:val="00B62450"/>
    <w:rsid w:val="00B9777E"/>
    <w:rsid w:val="00BC5D25"/>
    <w:rsid w:val="00BD49A6"/>
    <w:rsid w:val="00BE13DA"/>
    <w:rsid w:val="00C00081"/>
    <w:rsid w:val="00C032D5"/>
    <w:rsid w:val="00C05FB4"/>
    <w:rsid w:val="00C06980"/>
    <w:rsid w:val="00C167B9"/>
    <w:rsid w:val="00C64567"/>
    <w:rsid w:val="00C766E4"/>
    <w:rsid w:val="00C92498"/>
    <w:rsid w:val="00C96198"/>
    <w:rsid w:val="00CB39AF"/>
    <w:rsid w:val="00CB4F16"/>
    <w:rsid w:val="00CB6DFB"/>
    <w:rsid w:val="00CF4BED"/>
    <w:rsid w:val="00D52F11"/>
    <w:rsid w:val="00D6117B"/>
    <w:rsid w:val="00D80038"/>
    <w:rsid w:val="00D83290"/>
    <w:rsid w:val="00D91B6B"/>
    <w:rsid w:val="00D96D64"/>
    <w:rsid w:val="00DA0A4B"/>
    <w:rsid w:val="00DA69D5"/>
    <w:rsid w:val="00DA6E90"/>
    <w:rsid w:val="00DB399A"/>
    <w:rsid w:val="00DB42AB"/>
    <w:rsid w:val="00DC6B3C"/>
    <w:rsid w:val="00E06F65"/>
    <w:rsid w:val="00E15C67"/>
    <w:rsid w:val="00E432A0"/>
    <w:rsid w:val="00E44762"/>
    <w:rsid w:val="00E46903"/>
    <w:rsid w:val="00E5435C"/>
    <w:rsid w:val="00E70A2B"/>
    <w:rsid w:val="00E7206A"/>
    <w:rsid w:val="00E731BB"/>
    <w:rsid w:val="00E7385F"/>
    <w:rsid w:val="00E81E5B"/>
    <w:rsid w:val="00E91AB1"/>
    <w:rsid w:val="00E958A4"/>
    <w:rsid w:val="00EB31F0"/>
    <w:rsid w:val="00EC24AB"/>
    <w:rsid w:val="00EF5757"/>
    <w:rsid w:val="00EF6A70"/>
    <w:rsid w:val="00F577B1"/>
    <w:rsid w:val="00F82239"/>
    <w:rsid w:val="00F82D6A"/>
    <w:rsid w:val="00F9028F"/>
    <w:rsid w:val="00F97872"/>
    <w:rsid w:val="00FA1A61"/>
    <w:rsid w:val="00FA5251"/>
    <w:rsid w:val="00FB201B"/>
    <w:rsid w:val="00FB3043"/>
    <w:rsid w:val="00FC360F"/>
    <w:rsid w:val="00FC6949"/>
    <w:rsid w:val="00FD4A07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5BEF"/>
  <w15:docId w15:val="{4BB812B8-9B38-42CF-8C66-6600C0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26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9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1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92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1E038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38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03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2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26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962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962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86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6C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7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F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F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E7206A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0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71A77-B646-4C6A-9B07-8F5682B61180}"/>
</file>

<file path=customXml/itemProps2.xml><?xml version="1.0" encoding="utf-8"?>
<ds:datastoreItem xmlns:ds="http://schemas.openxmlformats.org/officeDocument/2006/customXml" ds:itemID="{F2E0E9B7-2C28-4A5D-BAF1-666998FA3080}"/>
</file>

<file path=customXml/itemProps3.xml><?xml version="1.0" encoding="utf-8"?>
<ds:datastoreItem xmlns:ds="http://schemas.openxmlformats.org/officeDocument/2006/customXml" ds:itemID="{8E0F37E8-0071-4BFA-BA3B-AECC4E64753F}"/>
</file>

<file path=customXml/itemProps4.xml><?xml version="1.0" encoding="utf-8"?>
<ds:datastoreItem xmlns:ds="http://schemas.openxmlformats.org/officeDocument/2006/customXml" ds:itemID="{BA38888E-B514-48A6-A8D3-E1D67316B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1141</Characters>
  <Application>Microsoft Office Word</Application>
  <DocSecurity>0</DocSecurity>
  <Lines>163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Armolt</dc:creator>
  <cp:lastModifiedBy>JWhite</cp:lastModifiedBy>
  <cp:revision>2</cp:revision>
  <cp:lastPrinted>2019-03-22T14:24:00Z</cp:lastPrinted>
  <dcterms:created xsi:type="dcterms:W3CDTF">2019-03-22T15:35:00Z</dcterms:created>
  <dcterms:modified xsi:type="dcterms:W3CDTF">2019-03-22T15:35:00Z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2018-01-09T00:00:00Z</vt:filetime>
  </property>
  <property fmtid="{D5CDD505-2E9C-101B-9397-08002B2CF9AE}" pid="5" name="ContentTypeId">
    <vt:lpwstr>0x010100CFBE112E3D91994A9A4C432FE599511B</vt:lpwstr>
  </property>
</Properties>
</file>